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8F0" w:rsidRPr="004448F0" w:rsidRDefault="000C22BA" w:rsidP="004448F0">
      <w:pPr>
        <w:widowControl/>
        <w:jc w:val="center"/>
        <w:rPr>
          <w:rFonts w:ascii="標楷體" w:eastAsia="標楷體" w:hAnsi="標楷體"/>
          <w:b/>
          <w:sz w:val="40"/>
          <w:szCs w:val="40"/>
        </w:rPr>
      </w:pPr>
      <w:r w:rsidRPr="000C22BA">
        <w:rPr>
          <w:rFonts w:ascii="標楷體" w:eastAsia="標楷體" w:hAnsi="標楷體" w:hint="eastAsia"/>
          <w:b/>
          <w:sz w:val="40"/>
          <w:szCs w:val="40"/>
        </w:rPr>
        <w:drawing>
          <wp:anchor distT="0" distB="0" distL="114300" distR="114300" simplePos="0" relativeHeight="251662336" behindDoc="1" locked="0" layoutInCell="1" allowOverlap="1">
            <wp:simplePos x="0" y="0"/>
            <wp:positionH relativeFrom="column">
              <wp:posOffset>2503170</wp:posOffset>
            </wp:positionH>
            <wp:positionV relativeFrom="paragraph">
              <wp:posOffset>-297180</wp:posOffset>
            </wp:positionV>
            <wp:extent cx="1619250" cy="2286000"/>
            <wp:effectExtent l="19050" t="0" r="0" b="0"/>
            <wp:wrapNone/>
            <wp:docPr id="13" name="圖片 1" descr="圖記章3"/>
            <wp:cNvGraphicFramePr/>
            <a:graphic xmlns:a="http://schemas.openxmlformats.org/drawingml/2006/main">
              <a:graphicData uri="http://schemas.openxmlformats.org/drawingml/2006/picture">
                <pic:pic xmlns:pic="http://schemas.openxmlformats.org/drawingml/2006/picture">
                  <pic:nvPicPr>
                    <pic:cNvPr id="0" name="Picture 2" descr="圖記章3"/>
                    <pic:cNvPicPr>
                      <a:picLocks noChangeAspect="1" noChangeArrowheads="1"/>
                    </pic:cNvPicPr>
                  </pic:nvPicPr>
                  <pic:blipFill>
                    <a:blip r:embed="rId6" cstate="print"/>
                    <a:srcRect/>
                    <a:stretch>
                      <a:fillRect/>
                    </a:stretch>
                  </pic:blipFill>
                  <pic:spPr bwMode="auto">
                    <a:xfrm>
                      <a:off x="0" y="0"/>
                      <a:ext cx="1619250" cy="2286000"/>
                    </a:xfrm>
                    <a:prstGeom prst="rect">
                      <a:avLst/>
                    </a:prstGeom>
                    <a:noFill/>
                    <a:ln w="9525">
                      <a:noFill/>
                      <a:miter lim="800000"/>
                      <a:headEnd/>
                      <a:tailEnd/>
                    </a:ln>
                  </pic:spPr>
                </pic:pic>
              </a:graphicData>
            </a:graphic>
          </wp:anchor>
        </w:drawing>
      </w:r>
      <w:r w:rsidR="004448F0" w:rsidRPr="004448F0">
        <w:rPr>
          <w:rFonts w:ascii="標楷體" w:eastAsia="標楷體" w:hAnsi="標楷體" w:hint="eastAsia"/>
          <w:b/>
          <w:sz w:val="40"/>
          <w:szCs w:val="40"/>
        </w:rPr>
        <w:t>社團法人台灣寶島行善義工團</w:t>
      </w:r>
    </w:p>
    <w:p w:rsidR="004448F0" w:rsidRPr="004448F0" w:rsidRDefault="004448F0" w:rsidP="004448F0">
      <w:pPr>
        <w:widowControl/>
        <w:jc w:val="center"/>
        <w:rPr>
          <w:rFonts w:ascii="標楷體" w:eastAsia="標楷體" w:hAnsi="標楷體"/>
          <w:b/>
          <w:sz w:val="40"/>
          <w:szCs w:val="40"/>
        </w:rPr>
      </w:pPr>
      <w:r w:rsidRPr="004448F0">
        <w:rPr>
          <w:rFonts w:ascii="標楷體" w:eastAsia="標楷體" w:hAnsi="標楷體" w:hint="eastAsia"/>
          <w:b/>
          <w:sz w:val="40"/>
          <w:szCs w:val="40"/>
        </w:rPr>
        <w:t>第十二屆第一次臨時理事會會議紀錄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4760"/>
        <w:gridCol w:w="893"/>
        <w:gridCol w:w="3555"/>
      </w:tblGrid>
      <w:tr w:rsidR="004448F0" w:rsidRPr="004448F0" w:rsidTr="00B91DF1">
        <w:trPr>
          <w:trHeight w:val="454"/>
          <w:jc w:val="center"/>
        </w:trPr>
        <w:tc>
          <w:tcPr>
            <w:tcW w:w="690" w:type="pct"/>
            <w:tcBorders>
              <w:top w:val="single" w:sz="12" w:space="0" w:color="auto"/>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時間</w:t>
            </w:r>
          </w:p>
        </w:tc>
        <w:tc>
          <w:tcPr>
            <w:tcW w:w="4310" w:type="pct"/>
            <w:gridSpan w:val="3"/>
            <w:tcBorders>
              <w:top w:val="single" w:sz="12"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112年03月18日12時15分</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地點</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雲林縣大埤鄉大埤路244巷11號</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主席</w:t>
            </w:r>
          </w:p>
        </w:tc>
        <w:tc>
          <w:tcPr>
            <w:tcW w:w="2228" w:type="pct"/>
            <w:tcBorders>
              <w:right w:val="single" w:sz="2" w:space="0" w:color="auto"/>
            </w:tcBorders>
            <w:shd w:val="clear" w:color="auto" w:fill="auto"/>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理事長:黃新年</w:t>
            </w:r>
          </w:p>
        </w:tc>
        <w:tc>
          <w:tcPr>
            <w:tcW w:w="418" w:type="pct"/>
            <w:tcBorders>
              <w:left w:val="single" w:sz="2" w:space="0" w:color="auto"/>
              <w:right w:val="single" w:sz="2" w:space="0" w:color="auto"/>
            </w:tcBorders>
            <w:shd w:val="clear" w:color="auto" w:fill="auto"/>
            <w:vAlign w:val="center"/>
          </w:tcPr>
          <w:p w:rsidR="004448F0" w:rsidRPr="004448F0" w:rsidRDefault="004448F0" w:rsidP="004448F0">
            <w:pPr>
              <w:spacing w:line="400" w:lineRule="exact"/>
              <w:ind w:leftChars="-48" w:left="-115"/>
              <w:jc w:val="center"/>
              <w:rPr>
                <w:rFonts w:ascii="標楷體" w:eastAsia="標楷體" w:hAnsi="標楷體"/>
                <w:b/>
                <w:kern w:val="0"/>
                <w:sz w:val="28"/>
                <w:szCs w:val="28"/>
              </w:rPr>
            </w:pPr>
            <w:r w:rsidRPr="004448F0">
              <w:rPr>
                <w:rFonts w:ascii="標楷體" w:eastAsia="標楷體" w:hAnsi="標楷體" w:hint="eastAsia"/>
                <w:b/>
                <w:sz w:val="28"/>
                <w:szCs w:val="28"/>
              </w:rPr>
              <w:t>紀錄</w:t>
            </w:r>
          </w:p>
        </w:tc>
        <w:tc>
          <w:tcPr>
            <w:tcW w:w="1664" w:type="pct"/>
            <w:tcBorders>
              <w:left w:val="single" w:sz="2"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呂廷羽</w:t>
            </w:r>
          </w:p>
        </w:tc>
      </w:tr>
      <w:tr w:rsidR="004448F0" w:rsidRPr="004448F0" w:rsidTr="00B91DF1">
        <w:trPr>
          <w:trHeight w:val="725"/>
          <w:jc w:val="center"/>
        </w:trPr>
        <w:tc>
          <w:tcPr>
            <w:tcW w:w="690" w:type="pct"/>
            <w:tcBorders>
              <w:left w:val="single" w:sz="12" w:space="0" w:color="auto"/>
            </w:tcBorders>
            <w:shd w:val="clear" w:color="auto" w:fill="auto"/>
            <w:vAlign w:val="center"/>
          </w:tcPr>
          <w:p w:rsidR="004448F0" w:rsidRPr="004448F0" w:rsidRDefault="004448F0" w:rsidP="004448F0">
            <w:pPr>
              <w:spacing w:line="5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出席人員</w:t>
            </w:r>
          </w:p>
          <w:p w:rsidR="004448F0" w:rsidRPr="004448F0" w:rsidRDefault="004448F0" w:rsidP="004448F0">
            <w:pPr>
              <w:spacing w:line="240" w:lineRule="exact"/>
              <w:ind w:left="23" w:hangingChars="10" w:hanging="23"/>
              <w:rPr>
                <w:rFonts w:ascii="標楷體" w:eastAsia="標楷體" w:hAnsi="標楷體"/>
                <w:spacing w:val="-6"/>
                <w:kern w:val="0"/>
                <w:sz w:val="28"/>
                <w:szCs w:val="28"/>
              </w:rPr>
            </w:pPr>
            <w:r w:rsidRPr="004448F0">
              <w:rPr>
                <w:rFonts w:ascii="標楷體" w:eastAsia="標楷體" w:hAnsi="標楷體" w:hint="eastAsia"/>
                <w:color w:val="595959" w:themeColor="text1" w:themeTint="A6"/>
                <w:spacing w:val="-6"/>
                <w:kern w:val="0"/>
              </w:rPr>
              <w:t>(理事應過半出席且不得委託)</w:t>
            </w:r>
          </w:p>
        </w:tc>
        <w:tc>
          <w:tcPr>
            <w:tcW w:w="4310" w:type="pct"/>
            <w:gridSpan w:val="3"/>
            <w:tcBorders>
              <w:right w:val="single" w:sz="12" w:space="0" w:color="auto"/>
            </w:tcBorders>
            <w:shd w:val="clear" w:color="auto" w:fill="auto"/>
            <w:vAlign w:val="center"/>
          </w:tcPr>
          <w:p w:rsidR="004448F0" w:rsidRPr="004448F0" w:rsidRDefault="004448F0" w:rsidP="004448F0">
            <w:pPr>
              <w:adjustRightInd w:val="0"/>
              <w:snapToGrid w:val="0"/>
              <w:spacing w:line="400" w:lineRule="exact"/>
              <w:ind w:left="34" w:hangingChars="12" w:hanging="34"/>
              <w:rPr>
                <w:rFonts w:ascii="標楷體" w:eastAsia="標楷體" w:hAnsi="標楷體"/>
                <w:sz w:val="28"/>
                <w:szCs w:val="28"/>
              </w:rPr>
            </w:pPr>
            <w:r w:rsidRPr="004448F0">
              <w:rPr>
                <w:rFonts w:ascii="標楷體" w:eastAsia="標楷體" w:hAnsi="標楷體" w:hint="eastAsia"/>
                <w:sz w:val="28"/>
                <w:szCs w:val="28"/>
              </w:rPr>
              <w:t>理事共7人：黃新年、黃國峯、吳栓慶、林訓然、林葉婷、周瓊慧、吳海燕。</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56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請假人員</w:t>
            </w:r>
          </w:p>
        </w:tc>
        <w:tc>
          <w:tcPr>
            <w:tcW w:w="4310" w:type="pct"/>
            <w:gridSpan w:val="3"/>
            <w:tcBorders>
              <w:right w:val="single" w:sz="12" w:space="0" w:color="auto"/>
            </w:tcBorders>
            <w:shd w:val="clear" w:color="auto" w:fill="auto"/>
            <w:vAlign w:val="center"/>
          </w:tcPr>
          <w:p w:rsidR="004448F0" w:rsidRPr="004448F0" w:rsidRDefault="004448F0" w:rsidP="004448F0">
            <w:pPr>
              <w:adjustRightInd w:val="0"/>
              <w:snapToGrid w:val="0"/>
              <w:spacing w:line="400" w:lineRule="exact"/>
              <w:ind w:left="34" w:hangingChars="12" w:hanging="34"/>
              <w:rPr>
                <w:rFonts w:ascii="標楷體" w:eastAsia="標楷體" w:hAnsi="標楷體"/>
                <w:sz w:val="28"/>
                <w:szCs w:val="28"/>
              </w:rPr>
            </w:pPr>
            <w:r w:rsidRPr="004448F0">
              <w:rPr>
                <w:rFonts w:ascii="標楷體" w:eastAsia="標楷體" w:hAnsi="標楷體" w:hint="eastAsia"/>
                <w:sz w:val="28"/>
                <w:szCs w:val="28"/>
              </w:rPr>
              <w:t>理事共2人：邱海偉、張凱溱。</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56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缺席人員</w:t>
            </w:r>
          </w:p>
        </w:tc>
        <w:tc>
          <w:tcPr>
            <w:tcW w:w="4310" w:type="pct"/>
            <w:gridSpan w:val="3"/>
            <w:tcBorders>
              <w:right w:val="single" w:sz="12" w:space="0" w:color="auto"/>
            </w:tcBorders>
            <w:shd w:val="clear" w:color="auto" w:fill="auto"/>
            <w:vAlign w:val="center"/>
          </w:tcPr>
          <w:p w:rsidR="004448F0" w:rsidRPr="004448F0" w:rsidRDefault="004448F0" w:rsidP="004448F0">
            <w:pPr>
              <w:adjustRightInd w:val="0"/>
              <w:snapToGrid w:val="0"/>
              <w:spacing w:line="400" w:lineRule="exact"/>
              <w:ind w:left="34" w:hangingChars="12" w:hanging="34"/>
              <w:rPr>
                <w:rFonts w:ascii="標楷體" w:eastAsia="標楷體" w:hAnsi="標楷體"/>
                <w:sz w:val="28"/>
                <w:szCs w:val="28"/>
              </w:rPr>
            </w:pPr>
            <w:r w:rsidRPr="004448F0">
              <w:rPr>
                <w:rFonts w:ascii="標楷體" w:eastAsia="標楷體" w:hAnsi="標楷體" w:hint="eastAsia"/>
                <w:sz w:val="28"/>
                <w:szCs w:val="28"/>
              </w:rPr>
              <w:t>理事共2人：汪宏志(群組內口頭請辭)、蕭雅惠(無故缺席)。</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列席人員</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sz w:val="28"/>
                <w:szCs w:val="28"/>
              </w:rPr>
            </w:pPr>
            <w:r w:rsidRPr="004448F0">
              <w:rPr>
                <w:rFonts w:ascii="標楷體" w:eastAsia="標楷體" w:hAnsi="標楷體" w:hint="eastAsia"/>
                <w:kern w:val="0"/>
                <w:sz w:val="28"/>
                <w:szCs w:val="28"/>
              </w:rPr>
              <w:t>謝婉君、林坤信、許瑞麟、呂廷羽。</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主席致詞</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略。</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來賓致詞</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略</w:t>
            </w:r>
          </w:p>
        </w:tc>
      </w:tr>
      <w:tr w:rsidR="004448F0" w:rsidRPr="004448F0" w:rsidTr="00B91DF1">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報告事項</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(一) 財務報告(財務 呂廷羽）</w:t>
            </w:r>
          </w:p>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截至112年0</w:t>
            </w:r>
            <w:r w:rsidR="00D842A5">
              <w:rPr>
                <w:rFonts w:ascii="標楷體" w:eastAsia="標楷體" w:hAnsi="標楷體" w:hint="eastAsia"/>
                <w:kern w:val="0"/>
                <w:sz w:val="28"/>
                <w:szCs w:val="28"/>
              </w:rPr>
              <w:t>3</w:t>
            </w:r>
            <w:r w:rsidRPr="004448F0">
              <w:rPr>
                <w:rFonts w:ascii="標楷體" w:eastAsia="標楷體" w:hAnsi="標楷體" w:hint="eastAsia"/>
                <w:kern w:val="0"/>
                <w:sz w:val="28"/>
                <w:szCs w:val="28"/>
              </w:rPr>
              <w:t>月09日止,各帳戶餘額如下:</w:t>
            </w:r>
          </w:p>
          <w:tbl>
            <w:tblPr>
              <w:tblW w:w="8140" w:type="dxa"/>
              <w:tblInd w:w="13" w:type="dxa"/>
              <w:tblCellMar>
                <w:left w:w="28" w:type="dxa"/>
                <w:right w:w="28" w:type="dxa"/>
              </w:tblCellMar>
              <w:tblLook w:val="04A0"/>
            </w:tblPr>
            <w:tblGrid>
              <w:gridCol w:w="1980"/>
              <w:gridCol w:w="1900"/>
              <w:gridCol w:w="1900"/>
              <w:gridCol w:w="2360"/>
            </w:tblGrid>
            <w:tr w:rsidR="004448F0" w:rsidRPr="004448F0" w:rsidTr="00B91DF1">
              <w:trPr>
                <w:trHeight w:val="449"/>
              </w:trPr>
              <w:tc>
                <w:tcPr>
                  <w:tcW w:w="1980" w:type="dxa"/>
                  <w:tcBorders>
                    <w:top w:val="single" w:sz="8" w:space="0" w:color="7F7F7F"/>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帳戶名稱</w:t>
                  </w:r>
                </w:p>
              </w:tc>
              <w:tc>
                <w:tcPr>
                  <w:tcW w:w="1900" w:type="dxa"/>
                  <w:tcBorders>
                    <w:top w:val="single" w:sz="8" w:space="0" w:color="7F7F7F"/>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定期存款金額</w:t>
                  </w:r>
                </w:p>
              </w:tc>
              <w:tc>
                <w:tcPr>
                  <w:tcW w:w="1900" w:type="dxa"/>
                  <w:tcBorders>
                    <w:top w:val="single" w:sz="8" w:space="0" w:color="7F7F7F"/>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現金存款金額</w:t>
                  </w:r>
                </w:p>
              </w:tc>
              <w:tc>
                <w:tcPr>
                  <w:tcW w:w="2360" w:type="dxa"/>
                  <w:tcBorders>
                    <w:top w:val="single" w:sz="8" w:space="0" w:color="7F7F7F"/>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總存款金額</w:t>
                  </w:r>
                </w:p>
              </w:tc>
            </w:tr>
            <w:tr w:rsidR="004448F0" w:rsidRPr="004448F0" w:rsidTr="00B91DF1">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個案劃撥帳戶</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 xml:space="preserve">　</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8,930,367</w:t>
                  </w:r>
                </w:p>
              </w:tc>
              <w:tc>
                <w:tcPr>
                  <w:tcW w:w="236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8,930,367</w:t>
                  </w:r>
                </w:p>
              </w:tc>
            </w:tr>
            <w:tr w:rsidR="004448F0" w:rsidRPr="004448F0" w:rsidTr="00B91DF1">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個案專戶</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30,000,000</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6,223,553</w:t>
                  </w:r>
                </w:p>
              </w:tc>
              <w:tc>
                <w:tcPr>
                  <w:tcW w:w="236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36,223,553</w:t>
                  </w:r>
                </w:p>
              </w:tc>
            </w:tr>
            <w:tr w:rsidR="004448F0" w:rsidRPr="004448F0" w:rsidTr="00B91DF1">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團部基金專戶</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7,500,000</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4,178,035</w:t>
                  </w:r>
                </w:p>
              </w:tc>
              <w:tc>
                <w:tcPr>
                  <w:tcW w:w="236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11,678,035</w:t>
                  </w:r>
                </w:p>
              </w:tc>
            </w:tr>
            <w:tr w:rsidR="004448F0" w:rsidRPr="004448F0" w:rsidTr="00B91DF1">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會員基金專戶</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 xml:space="preserve">　</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323,091</w:t>
                  </w:r>
                </w:p>
              </w:tc>
              <w:tc>
                <w:tcPr>
                  <w:tcW w:w="236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323,091</w:t>
                  </w:r>
                </w:p>
              </w:tc>
            </w:tr>
            <w:tr w:rsidR="004448F0" w:rsidRPr="004448F0" w:rsidTr="00B91DF1">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提撥準備金專戶</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3,537,764</w:t>
                  </w:r>
                </w:p>
              </w:tc>
              <w:tc>
                <w:tcPr>
                  <w:tcW w:w="190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618,484</w:t>
                  </w:r>
                </w:p>
              </w:tc>
              <w:tc>
                <w:tcPr>
                  <w:tcW w:w="2360" w:type="dxa"/>
                  <w:tcBorders>
                    <w:top w:val="nil"/>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4,156,248</w:t>
                  </w:r>
                </w:p>
              </w:tc>
            </w:tr>
            <w:tr w:rsidR="004448F0" w:rsidRPr="004448F0" w:rsidTr="00B91DF1">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總存款金額合計</w:t>
                  </w:r>
                </w:p>
              </w:tc>
              <w:tc>
                <w:tcPr>
                  <w:tcW w:w="6160" w:type="dxa"/>
                  <w:gridSpan w:val="3"/>
                  <w:tcBorders>
                    <w:top w:val="single" w:sz="8" w:space="0" w:color="7F7F7F"/>
                    <w:left w:val="nil"/>
                    <w:bottom w:val="single" w:sz="8" w:space="0" w:color="7F7F7F"/>
                    <w:right w:val="single" w:sz="8" w:space="0" w:color="7F7F7F"/>
                  </w:tcBorders>
                  <w:shd w:val="clear" w:color="auto" w:fill="auto"/>
                  <w:hideMark/>
                </w:tcPr>
                <w:p w:rsidR="004448F0" w:rsidRPr="004448F0" w:rsidRDefault="004448F0" w:rsidP="004448F0">
                  <w:pPr>
                    <w:rPr>
                      <w:rFonts w:ascii="標楷體" w:eastAsia="標楷體" w:hAnsi="標楷體"/>
                    </w:rPr>
                  </w:pPr>
                  <w:r w:rsidRPr="004448F0">
                    <w:rPr>
                      <w:rFonts w:ascii="標楷體" w:eastAsia="標楷體" w:hAnsi="標楷體" w:hint="eastAsia"/>
                    </w:rPr>
                    <w:t>61,311,294</w:t>
                  </w:r>
                </w:p>
              </w:tc>
            </w:tr>
          </w:tbl>
          <w:p w:rsidR="004448F0" w:rsidRPr="004448F0" w:rsidRDefault="004448F0" w:rsidP="004448F0">
            <w:pPr>
              <w:spacing w:line="400" w:lineRule="exact"/>
              <w:rPr>
                <w:rFonts w:ascii="標楷體" w:eastAsia="標楷體" w:hAnsi="標楷體"/>
                <w:kern w:val="0"/>
                <w:sz w:val="28"/>
                <w:szCs w:val="28"/>
              </w:rPr>
            </w:pPr>
          </w:p>
        </w:tc>
      </w:tr>
      <w:tr w:rsidR="004448F0" w:rsidRPr="004448F0" w:rsidTr="00B91DF1">
        <w:trPr>
          <w:trHeight w:val="454"/>
          <w:jc w:val="center"/>
        </w:trPr>
        <w:tc>
          <w:tcPr>
            <w:tcW w:w="5000" w:type="pct"/>
            <w:gridSpan w:val="4"/>
            <w:tcBorders>
              <w:left w:val="single" w:sz="12"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b/>
                <w:kern w:val="0"/>
                <w:sz w:val="28"/>
                <w:szCs w:val="28"/>
              </w:rPr>
              <w:t>討論提案</w:t>
            </w:r>
            <w:r w:rsidRPr="004448F0">
              <w:rPr>
                <w:rFonts w:ascii="標楷體" w:eastAsia="標楷體" w:hAnsi="標楷體" w:hint="eastAsia"/>
                <w:kern w:val="0"/>
                <w:szCs w:val="24"/>
              </w:rPr>
              <w:t>(理事長沒有參與會議投票)</w:t>
            </w:r>
          </w:p>
        </w:tc>
      </w:tr>
      <w:tr w:rsidR="004448F0" w:rsidRPr="004448F0" w:rsidTr="00B91DF1">
        <w:trPr>
          <w:jc w:val="center"/>
        </w:trPr>
        <w:tc>
          <w:tcPr>
            <w:tcW w:w="690" w:type="pct"/>
            <w:tcBorders>
              <w:left w:val="single" w:sz="12" w:space="0" w:color="auto"/>
              <w:right w:val="single" w:sz="4"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kern w:val="0"/>
                <w:sz w:val="28"/>
                <w:szCs w:val="28"/>
              </w:rPr>
            </w:pPr>
            <w:r w:rsidRPr="004448F0">
              <w:rPr>
                <w:rFonts w:ascii="標楷體" w:eastAsia="標楷體" w:hAnsi="標楷體" w:hint="eastAsia"/>
                <w:kern w:val="0"/>
                <w:sz w:val="28"/>
                <w:szCs w:val="28"/>
              </w:rPr>
              <w:t>案由一</w:t>
            </w:r>
          </w:p>
        </w:tc>
        <w:tc>
          <w:tcPr>
            <w:tcW w:w="4310" w:type="pct"/>
            <w:gridSpan w:val="3"/>
            <w:tcBorders>
              <w:left w:val="single" w:sz="4"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依監事會來函要求理事會，處理2/25開第十二屆第一次臨時理監事聯席會會議張凱溱與蕭雅惠理事之間的紛爭事件，提請討論。提案人: 監事會來函，詳見附件一~附件二(監事會調查報告)</w:t>
            </w:r>
          </w:p>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說明：</w:t>
            </w:r>
          </w:p>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吳栓慶:因公然侮辱的言語已觸犯刑法，建議停權一年。</w:t>
            </w:r>
          </w:p>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周瓊慧:因雙方皆有過錯，且造成義工團團務動盪，但各有職務需執行，不宜停權過久，建議停權三個月。</w:t>
            </w:r>
          </w:p>
          <w:p w:rsid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林葉婷:因理事們還在磨合期，黃國峯</w:t>
            </w:r>
            <w:r w:rsidRPr="004448F0">
              <w:rPr>
                <w:rFonts w:ascii="標楷體" w:eastAsia="標楷體" w:hAnsi="標楷體"/>
                <w:kern w:val="0"/>
                <w:sz w:val="28"/>
                <w:szCs w:val="28"/>
              </w:rPr>
              <w:t xml:space="preserve">: </w:t>
            </w:r>
            <w:r w:rsidRPr="004448F0">
              <w:rPr>
                <w:rFonts w:ascii="標楷體" w:eastAsia="標楷體" w:hAnsi="標楷體" w:hint="eastAsia"/>
                <w:kern w:val="0"/>
                <w:sz w:val="28"/>
                <w:szCs w:val="28"/>
              </w:rPr>
              <w:t>因理事雙方互有道歉，林訓然、吳海燕:因雙方各有職務，建議不予處分。</w:t>
            </w:r>
          </w:p>
          <w:p w:rsidR="00423376" w:rsidRPr="004448F0" w:rsidRDefault="00423376" w:rsidP="004448F0">
            <w:pPr>
              <w:spacing w:line="400" w:lineRule="exact"/>
              <w:rPr>
                <w:rFonts w:ascii="標楷體" w:eastAsia="標楷體" w:hAnsi="標楷體"/>
                <w:kern w:val="0"/>
                <w:sz w:val="28"/>
                <w:szCs w:val="28"/>
              </w:rPr>
            </w:pPr>
            <w:r>
              <w:rPr>
                <w:rFonts w:ascii="標楷體" w:eastAsia="標楷體" w:hAnsi="標楷體" w:hint="eastAsia"/>
                <w:kern w:val="0"/>
                <w:sz w:val="28"/>
                <w:szCs w:val="28"/>
              </w:rPr>
              <w:t>謝婉君:</w:t>
            </w:r>
            <w:r w:rsidRPr="00423376">
              <w:rPr>
                <w:rFonts w:ascii="標楷體" w:eastAsia="標楷體" w:hAnsi="標楷體" w:hint="eastAsia"/>
                <w:kern w:val="0"/>
                <w:sz w:val="28"/>
                <w:szCs w:val="28"/>
              </w:rPr>
              <w:t>義工團所有會議上禁止任何形式的暴力(攻擊語言或肢體等)發生</w:t>
            </w:r>
          </w:p>
          <w:p w:rsidR="00423376"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決議：</w:t>
            </w:r>
            <w:r w:rsidR="00423376">
              <w:rPr>
                <w:rFonts w:ascii="標楷體" w:eastAsia="標楷體" w:hAnsi="標楷體" w:hint="eastAsia"/>
                <w:kern w:val="0"/>
                <w:sz w:val="28"/>
                <w:szCs w:val="28"/>
              </w:rPr>
              <w:t>投票過程如下-</w:t>
            </w:r>
          </w:p>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lastRenderedPageBreak/>
              <w:t>(停權一年:同意：吳栓慶1票)</w:t>
            </w:r>
          </w:p>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(停權三個月:同意：周瓊慧1票)</w:t>
            </w:r>
          </w:p>
          <w:p w:rsid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(不予處分:同意：黃國峯、林訓然、林葉婷、吳海燕4票)</w:t>
            </w:r>
          </w:p>
          <w:p w:rsidR="00423376" w:rsidRPr="004448F0" w:rsidRDefault="00423376" w:rsidP="004448F0">
            <w:pPr>
              <w:spacing w:line="400" w:lineRule="exact"/>
              <w:rPr>
                <w:rFonts w:ascii="標楷體" w:eastAsia="標楷體" w:hAnsi="標楷體"/>
                <w:kern w:val="0"/>
                <w:sz w:val="28"/>
                <w:szCs w:val="28"/>
              </w:rPr>
            </w:pPr>
            <w:r>
              <w:rPr>
                <w:rFonts w:ascii="標楷體" w:eastAsia="標楷體" w:hAnsi="標楷體" w:hint="eastAsia"/>
                <w:kern w:val="0"/>
                <w:sz w:val="28"/>
                <w:szCs w:val="28"/>
              </w:rPr>
              <w:t>結論:</w:t>
            </w:r>
            <w:r w:rsidRPr="00423376">
              <w:rPr>
                <w:rFonts w:ascii="標楷體" w:eastAsia="標楷體" w:hAnsi="標楷體" w:hint="eastAsia"/>
                <w:kern w:val="0"/>
                <w:sz w:val="28"/>
                <w:szCs w:val="28"/>
              </w:rPr>
              <w:t>此次不予處分。</w:t>
            </w:r>
            <w:r>
              <w:rPr>
                <w:rFonts w:ascii="標楷體" w:eastAsia="標楷體" w:hAnsi="標楷體" w:hint="eastAsia"/>
                <w:kern w:val="0"/>
                <w:sz w:val="28"/>
                <w:szCs w:val="28"/>
              </w:rPr>
              <w:t>因</w:t>
            </w:r>
            <w:bookmarkStart w:id="0" w:name="_GoBack"/>
            <w:bookmarkEnd w:id="0"/>
            <w:r w:rsidRPr="00423376">
              <w:rPr>
                <w:rFonts w:ascii="標楷體" w:eastAsia="標楷體" w:hAnsi="標楷體" w:hint="eastAsia"/>
                <w:kern w:val="0"/>
                <w:sz w:val="28"/>
                <w:szCs w:val="28"/>
              </w:rPr>
              <w:t>議題是監事會來函，故由第十二屆理事會回函給監事會。</w:t>
            </w:r>
          </w:p>
        </w:tc>
      </w:tr>
      <w:tr w:rsidR="004448F0" w:rsidRPr="004448F0" w:rsidTr="00B91DF1">
        <w:trPr>
          <w:jc w:val="center"/>
        </w:trPr>
        <w:tc>
          <w:tcPr>
            <w:tcW w:w="690" w:type="pct"/>
            <w:tcBorders>
              <w:left w:val="single" w:sz="12" w:space="0" w:color="auto"/>
              <w:bottom w:val="single" w:sz="4" w:space="0" w:color="auto"/>
              <w:right w:val="single" w:sz="4"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sz w:val="28"/>
              </w:rPr>
            </w:pPr>
            <w:r w:rsidRPr="004448F0">
              <w:rPr>
                <w:rFonts w:ascii="標楷體" w:eastAsia="標楷體" w:hAnsi="標楷體" w:hint="eastAsia"/>
                <w:kern w:val="0"/>
                <w:sz w:val="28"/>
                <w:szCs w:val="28"/>
              </w:rPr>
              <w:lastRenderedPageBreak/>
              <w:t>案由二</w:t>
            </w:r>
          </w:p>
        </w:tc>
        <w:tc>
          <w:tcPr>
            <w:tcW w:w="4310" w:type="pct"/>
            <w:gridSpan w:val="3"/>
            <w:tcBorders>
              <w:left w:val="single" w:sz="4"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sz w:val="28"/>
                <w:szCs w:val="28"/>
              </w:rPr>
            </w:pPr>
            <w:r w:rsidRPr="004448F0">
              <w:rPr>
                <w:rFonts w:ascii="標楷體" w:eastAsia="標楷體" w:hAnsi="標楷體" w:hint="eastAsia"/>
                <w:sz w:val="28"/>
                <w:szCs w:val="28"/>
              </w:rPr>
              <w:t>蕭雅惠對張凱溱的毀謗言論，提請討論。提案人: 張凱溱，附件二(監事會調查報告)。</w:t>
            </w:r>
          </w:p>
          <w:p w:rsidR="004448F0" w:rsidRPr="004448F0" w:rsidRDefault="004448F0" w:rsidP="004448F0">
            <w:pPr>
              <w:spacing w:line="400" w:lineRule="exact"/>
              <w:rPr>
                <w:rFonts w:ascii="標楷體" w:eastAsia="標楷體" w:hAnsi="標楷體"/>
                <w:sz w:val="28"/>
                <w:szCs w:val="28"/>
              </w:rPr>
            </w:pPr>
            <w:r w:rsidRPr="004448F0">
              <w:rPr>
                <w:rFonts w:ascii="標楷體" w:eastAsia="標楷體" w:hAnsi="標楷體" w:hint="eastAsia"/>
                <w:sz w:val="28"/>
                <w:szCs w:val="28"/>
              </w:rPr>
              <w:t>說明：因毀謗言論屬於刑法，公權力才有權調查處置。</w:t>
            </w:r>
          </w:p>
          <w:p w:rsidR="004448F0" w:rsidRPr="004448F0" w:rsidRDefault="004448F0" w:rsidP="004448F0">
            <w:pPr>
              <w:spacing w:line="400" w:lineRule="exact"/>
              <w:rPr>
                <w:rFonts w:ascii="標楷體" w:eastAsia="標楷體" w:hAnsi="標楷體"/>
                <w:b/>
                <w:kern w:val="0"/>
                <w:sz w:val="28"/>
                <w:szCs w:val="28"/>
              </w:rPr>
            </w:pPr>
            <w:r w:rsidRPr="004448F0">
              <w:rPr>
                <w:rFonts w:ascii="標楷體" w:eastAsia="標楷體" w:hAnsi="標楷體"/>
                <w:sz w:val="28"/>
                <w:szCs w:val="28"/>
              </w:rPr>
              <w:t>決議：</w:t>
            </w:r>
            <w:r w:rsidRPr="004448F0">
              <w:rPr>
                <w:rFonts w:ascii="標楷體" w:eastAsia="標楷體" w:hAnsi="標楷體" w:hint="eastAsia"/>
                <w:sz w:val="28"/>
                <w:szCs w:val="28"/>
              </w:rPr>
              <w:t>此案理事會無權調查，故不予討論。</w:t>
            </w:r>
          </w:p>
        </w:tc>
      </w:tr>
      <w:tr w:rsidR="004448F0" w:rsidRPr="004448F0" w:rsidTr="00B91DF1">
        <w:trPr>
          <w:trHeight w:val="467"/>
          <w:jc w:val="center"/>
        </w:trPr>
        <w:tc>
          <w:tcPr>
            <w:tcW w:w="690" w:type="pct"/>
            <w:tcBorders>
              <w:left w:val="single" w:sz="12" w:space="0" w:color="auto"/>
              <w:bottom w:val="single" w:sz="12" w:space="0" w:color="auto"/>
              <w:right w:val="single" w:sz="4" w:space="0" w:color="auto"/>
            </w:tcBorders>
            <w:shd w:val="clear" w:color="auto" w:fill="auto"/>
          </w:tcPr>
          <w:p w:rsidR="004448F0" w:rsidRPr="004448F0" w:rsidRDefault="004448F0" w:rsidP="004448F0">
            <w:pPr>
              <w:spacing w:line="400" w:lineRule="exact"/>
              <w:jc w:val="center"/>
              <w:rPr>
                <w:rFonts w:ascii="標楷體" w:eastAsia="標楷體" w:hAnsi="標楷體"/>
                <w:b/>
                <w:color w:val="000000" w:themeColor="text1"/>
                <w:kern w:val="0"/>
                <w:sz w:val="28"/>
                <w:szCs w:val="28"/>
                <w:highlight w:val="yellow"/>
              </w:rPr>
            </w:pPr>
            <w:r w:rsidRPr="004448F0">
              <w:rPr>
                <w:rFonts w:ascii="標楷體" w:eastAsia="標楷體" w:hAnsi="標楷體" w:hint="eastAsia"/>
                <w:b/>
                <w:color w:val="000000" w:themeColor="text1"/>
                <w:kern w:val="0"/>
                <w:sz w:val="28"/>
                <w:szCs w:val="28"/>
              </w:rPr>
              <w:t>散會</w:t>
            </w:r>
          </w:p>
        </w:tc>
        <w:tc>
          <w:tcPr>
            <w:tcW w:w="4310" w:type="pct"/>
            <w:gridSpan w:val="3"/>
            <w:tcBorders>
              <w:left w:val="single" w:sz="4" w:space="0" w:color="auto"/>
              <w:bottom w:val="single" w:sz="12" w:space="0" w:color="auto"/>
              <w:right w:val="single" w:sz="12" w:space="0" w:color="auto"/>
            </w:tcBorders>
            <w:shd w:val="clear" w:color="auto" w:fill="auto"/>
          </w:tcPr>
          <w:p w:rsidR="004448F0" w:rsidRPr="004448F0" w:rsidRDefault="004448F0" w:rsidP="004448F0">
            <w:pPr>
              <w:spacing w:line="400" w:lineRule="exact"/>
              <w:rPr>
                <w:rFonts w:ascii="標楷體" w:eastAsia="標楷體" w:hAnsi="標楷體"/>
                <w:color w:val="000000" w:themeColor="text1"/>
                <w:kern w:val="0"/>
                <w:sz w:val="28"/>
                <w:szCs w:val="28"/>
                <w:highlight w:val="yellow"/>
              </w:rPr>
            </w:pPr>
            <w:r w:rsidRPr="004448F0">
              <w:rPr>
                <w:rFonts w:ascii="標楷體" w:eastAsia="標楷體" w:hAnsi="標楷體" w:hint="eastAsia"/>
                <w:color w:val="000000" w:themeColor="text1"/>
                <w:kern w:val="0"/>
                <w:sz w:val="28"/>
                <w:szCs w:val="28"/>
              </w:rPr>
              <w:t>12時49分</w:t>
            </w:r>
          </w:p>
        </w:tc>
      </w:tr>
    </w:tbl>
    <w:p w:rsidR="00BA2343" w:rsidRDefault="00C1201B">
      <w:r>
        <w:rPr>
          <w:noProof/>
        </w:rPr>
        <w:pict>
          <v:rect id="矩形 13" o:spid="_x0000_s1026" style="position:absolute;margin-left:-20.25pt;margin-top:24pt;width:62.25pt;height:28.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" fillcolor="white [3201]" strokecolor="#4f81bd [3204]" strokeweight="2pt">
            <v:textbox>
              <w:txbxContent>
                <w:p w:rsidR="002B178D" w:rsidRDefault="002B178D" w:rsidP="002B178D">
                  <w:pPr>
                    <w:jc w:val="center"/>
                  </w:pPr>
                  <w:r>
                    <w:rPr>
                      <w:rFonts w:hint="eastAsia"/>
                    </w:rPr>
                    <w:t>附件一</w:t>
                  </w:r>
                </w:p>
              </w:txbxContent>
            </v:textbox>
          </v:rect>
        </w:pict>
      </w:r>
      <w:r w:rsidR="00BA2343" w:rsidRPr="00BA2343">
        <w:rPr>
          <w:noProof/>
        </w:rPr>
        <w:drawing>
          <wp:inline distT="0" distB="0" distL="0" distR="0">
            <wp:extent cx="6381750" cy="69532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82640" cy="6954220"/>
                    </a:xfrm>
                    <a:prstGeom prst="rect">
                      <a:avLst/>
                    </a:prstGeom>
                  </pic:spPr>
                </pic:pic>
              </a:graphicData>
            </a:graphic>
          </wp:inline>
        </w:drawing>
      </w:r>
    </w:p>
    <w:p w:rsidR="007135EB" w:rsidRDefault="00C1201B">
      <w:r>
        <w:rPr>
          <w:noProof/>
        </w:rPr>
        <w:lastRenderedPageBreak/>
        <w:pict>
          <v:rect id="矩形 16" o:spid="_x0000_s1027" style="position:absolute;margin-left:0;margin-top:37.5pt;width:74.25pt;height:33.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" fillcolor="white [3201]" strokecolor="#4f81bd [3204]" strokeweight="2pt">
            <v:textbox>
              <w:txbxContent>
                <w:p w:rsidR="00CE2DE9" w:rsidRDefault="00CE2DE9" w:rsidP="00CE2DE9">
                  <w:pPr>
                    <w:jc w:val="center"/>
                  </w:pPr>
                  <w:r>
                    <w:rPr>
                      <w:rFonts w:hint="eastAsia"/>
                    </w:rPr>
                    <w:t>附件二</w:t>
                  </w:r>
                </w:p>
              </w:txbxContent>
            </v:textbox>
          </v:rect>
        </w:pict>
      </w:r>
      <w:r w:rsidR="00812624">
        <w:rPr>
          <w:noProof/>
        </w:rPr>
        <w:drawing>
          <wp:inline distT="0" distB="0" distL="0" distR="0">
            <wp:extent cx="3295650" cy="4191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343" cy="4191881"/>
                    </a:xfrm>
                    <a:prstGeom prst="rect">
                      <a:avLst/>
                    </a:prstGeom>
                    <a:noFill/>
                  </pic:spPr>
                </pic:pic>
              </a:graphicData>
            </a:graphic>
          </wp:inline>
        </w:drawing>
      </w:r>
      <w:r w:rsidR="00812624">
        <w:rPr>
          <w:noProof/>
        </w:rPr>
        <w:drawing>
          <wp:inline distT="0" distB="0" distL="0" distR="0">
            <wp:extent cx="3295650" cy="43053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211" cy="4306033"/>
                    </a:xfrm>
                    <a:prstGeom prst="rect">
                      <a:avLst/>
                    </a:prstGeom>
                    <a:noFill/>
                  </pic:spPr>
                </pic:pic>
              </a:graphicData>
            </a:graphic>
          </wp:inline>
        </w:drawing>
      </w:r>
    </w:p>
    <w:p w:rsidR="00812624" w:rsidRDefault="00812624"/>
    <w:p w:rsidR="00812624" w:rsidRDefault="00812624">
      <w:r>
        <w:rPr>
          <w:noProof/>
        </w:rPr>
        <w:drawing>
          <wp:inline distT="0" distB="0" distL="0" distR="0">
            <wp:extent cx="3209925" cy="447675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0480" cy="4477524"/>
                    </a:xfrm>
                    <a:prstGeom prst="rect">
                      <a:avLst/>
                    </a:prstGeom>
                    <a:noFill/>
                  </pic:spPr>
                </pic:pic>
              </a:graphicData>
            </a:graphic>
          </wp:inline>
        </w:drawing>
      </w:r>
      <w:r>
        <w:rPr>
          <w:noProof/>
        </w:rPr>
        <w:drawing>
          <wp:inline distT="0" distB="0" distL="0" distR="0">
            <wp:extent cx="3295650" cy="40005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226" cy="4001199"/>
                    </a:xfrm>
                    <a:prstGeom prst="rect">
                      <a:avLst/>
                    </a:prstGeom>
                    <a:noFill/>
                  </pic:spPr>
                </pic:pic>
              </a:graphicData>
            </a:graphic>
          </wp:inline>
        </w:drawing>
      </w:r>
    </w:p>
    <w:p w:rsidR="00812624" w:rsidRDefault="00812624"/>
    <w:p w:rsidR="00812624" w:rsidRDefault="008258B3">
      <w:r>
        <w:rPr>
          <w:noProof/>
        </w:rPr>
        <w:lastRenderedPageBreak/>
        <w:drawing>
          <wp:inline distT="0" distB="0" distL="0" distR="0">
            <wp:extent cx="3076575" cy="46482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090" cy="4648978"/>
                    </a:xfrm>
                    <a:prstGeom prst="rect">
                      <a:avLst/>
                    </a:prstGeom>
                    <a:noFill/>
                  </pic:spPr>
                </pic:pic>
              </a:graphicData>
            </a:graphic>
          </wp:inline>
        </w:drawing>
      </w:r>
      <w:r>
        <w:rPr>
          <w:noProof/>
        </w:rPr>
        <w:drawing>
          <wp:inline distT="0" distB="0" distL="0" distR="0">
            <wp:extent cx="3390900" cy="479107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490" cy="4791909"/>
                    </a:xfrm>
                    <a:prstGeom prst="rect">
                      <a:avLst/>
                    </a:prstGeom>
                    <a:noFill/>
                  </pic:spPr>
                </pic:pic>
              </a:graphicData>
            </a:graphic>
          </wp:inline>
        </w:drawing>
      </w:r>
    </w:p>
    <w:p w:rsidR="008258B3" w:rsidRDefault="008258B3"/>
    <w:p w:rsidR="008258B3" w:rsidRDefault="006A3975">
      <w:r>
        <w:rPr>
          <w:noProof/>
        </w:rPr>
        <w:drawing>
          <wp:inline distT="0" distB="0" distL="0" distR="0">
            <wp:extent cx="3257550" cy="41052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132" cy="4106008"/>
                    </a:xfrm>
                    <a:prstGeom prst="rect">
                      <a:avLst/>
                    </a:prstGeom>
                    <a:noFill/>
                  </pic:spPr>
                </pic:pic>
              </a:graphicData>
            </a:graphic>
          </wp:inline>
        </w:drawing>
      </w:r>
      <w:r w:rsidR="005F6F55">
        <w:rPr>
          <w:noProof/>
        </w:rPr>
        <w:drawing>
          <wp:inline distT="0" distB="0" distL="0" distR="0">
            <wp:extent cx="3048000" cy="414332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501" cy="4144010"/>
                    </a:xfrm>
                    <a:prstGeom prst="rect">
                      <a:avLst/>
                    </a:prstGeom>
                    <a:noFill/>
                  </pic:spPr>
                </pic:pic>
              </a:graphicData>
            </a:graphic>
          </wp:inline>
        </w:drawing>
      </w:r>
    </w:p>
    <w:p w:rsidR="005F6F55" w:rsidRDefault="00BA2343">
      <w:r>
        <w:rPr>
          <w:noProof/>
        </w:rPr>
        <w:lastRenderedPageBreak/>
        <w:drawing>
          <wp:inline distT="0" distB="0" distL="0" distR="0">
            <wp:extent cx="6276975" cy="446722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8085" cy="4468015"/>
                    </a:xfrm>
                    <a:prstGeom prst="rect">
                      <a:avLst/>
                    </a:prstGeom>
                    <a:noFill/>
                  </pic:spPr>
                </pic:pic>
              </a:graphicData>
            </a:graphic>
          </wp:inline>
        </w:drawing>
      </w:r>
    </w:p>
    <w:p w:rsidR="00413BBE" w:rsidRDefault="00413BBE"/>
    <w:p w:rsidR="00413BBE" w:rsidRDefault="00413BBE"/>
    <w:sectPr w:rsidR="00413BBE" w:rsidSect="00812624">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B9B" w:rsidRDefault="00D61B9B" w:rsidP="001C4169">
      <w:r>
        <w:separator/>
      </w:r>
    </w:p>
  </w:endnote>
  <w:endnote w:type="continuationSeparator" w:id="1">
    <w:p w:rsidR="00D61B9B" w:rsidRDefault="00D61B9B" w:rsidP="001C41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B9B" w:rsidRDefault="00D61B9B" w:rsidP="001C4169">
      <w:r>
        <w:separator/>
      </w:r>
    </w:p>
  </w:footnote>
  <w:footnote w:type="continuationSeparator" w:id="1">
    <w:p w:rsidR="00D61B9B" w:rsidRDefault="00D61B9B" w:rsidP="001C41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2624"/>
    <w:rsid w:val="000C22BA"/>
    <w:rsid w:val="00121E8A"/>
    <w:rsid w:val="001C4169"/>
    <w:rsid w:val="002B178D"/>
    <w:rsid w:val="002E2AD1"/>
    <w:rsid w:val="00413BBE"/>
    <w:rsid w:val="00423376"/>
    <w:rsid w:val="004448F0"/>
    <w:rsid w:val="00457E90"/>
    <w:rsid w:val="00464D52"/>
    <w:rsid w:val="00551201"/>
    <w:rsid w:val="005F6F55"/>
    <w:rsid w:val="00656FB9"/>
    <w:rsid w:val="00684DD1"/>
    <w:rsid w:val="006A1438"/>
    <w:rsid w:val="006A3975"/>
    <w:rsid w:val="006C40C1"/>
    <w:rsid w:val="007135EB"/>
    <w:rsid w:val="00812624"/>
    <w:rsid w:val="008258B3"/>
    <w:rsid w:val="00946C6D"/>
    <w:rsid w:val="00BA2343"/>
    <w:rsid w:val="00C07ED7"/>
    <w:rsid w:val="00C1201B"/>
    <w:rsid w:val="00C426F7"/>
    <w:rsid w:val="00CE2DE9"/>
    <w:rsid w:val="00D61B9B"/>
    <w:rsid w:val="00D758FF"/>
    <w:rsid w:val="00D7590D"/>
    <w:rsid w:val="00D842A5"/>
    <w:rsid w:val="00DB0B95"/>
    <w:rsid w:val="00DD6BBC"/>
    <w:rsid w:val="00F01E87"/>
    <w:rsid w:val="00F1514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01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62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12624"/>
    <w:rPr>
      <w:rFonts w:asciiTheme="majorHAnsi" w:eastAsiaTheme="majorEastAsia" w:hAnsiTheme="majorHAnsi" w:cstheme="majorBidi"/>
      <w:sz w:val="18"/>
      <w:szCs w:val="18"/>
    </w:rPr>
  </w:style>
  <w:style w:type="paragraph" w:styleId="a5">
    <w:name w:val="header"/>
    <w:basedOn w:val="a"/>
    <w:link w:val="a6"/>
    <w:uiPriority w:val="99"/>
    <w:unhideWhenUsed/>
    <w:rsid w:val="001C4169"/>
    <w:pPr>
      <w:tabs>
        <w:tab w:val="center" w:pos="4153"/>
        <w:tab w:val="right" w:pos="8306"/>
      </w:tabs>
      <w:snapToGrid w:val="0"/>
    </w:pPr>
    <w:rPr>
      <w:sz w:val="20"/>
      <w:szCs w:val="20"/>
    </w:rPr>
  </w:style>
  <w:style w:type="character" w:customStyle="1" w:styleId="a6">
    <w:name w:val="頁首 字元"/>
    <w:basedOn w:val="a0"/>
    <w:link w:val="a5"/>
    <w:uiPriority w:val="99"/>
    <w:rsid w:val="001C4169"/>
    <w:rPr>
      <w:sz w:val="20"/>
      <w:szCs w:val="20"/>
    </w:rPr>
  </w:style>
  <w:style w:type="paragraph" w:styleId="a7">
    <w:name w:val="footer"/>
    <w:basedOn w:val="a"/>
    <w:link w:val="a8"/>
    <w:uiPriority w:val="99"/>
    <w:unhideWhenUsed/>
    <w:rsid w:val="001C4169"/>
    <w:pPr>
      <w:tabs>
        <w:tab w:val="center" w:pos="4153"/>
        <w:tab w:val="right" w:pos="8306"/>
      </w:tabs>
      <w:snapToGrid w:val="0"/>
    </w:pPr>
    <w:rPr>
      <w:sz w:val="20"/>
      <w:szCs w:val="20"/>
    </w:rPr>
  </w:style>
  <w:style w:type="character" w:customStyle="1" w:styleId="a8">
    <w:name w:val="頁尾 字元"/>
    <w:basedOn w:val="a0"/>
    <w:link w:val="a7"/>
    <w:uiPriority w:val="99"/>
    <w:rsid w:val="001C416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62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12624"/>
    <w:rPr>
      <w:rFonts w:asciiTheme="majorHAnsi" w:eastAsiaTheme="majorEastAsia" w:hAnsiTheme="majorHAnsi" w:cstheme="majorBidi"/>
      <w:sz w:val="18"/>
      <w:szCs w:val="18"/>
    </w:rPr>
  </w:style>
  <w:style w:type="paragraph" w:styleId="a5">
    <w:name w:val="header"/>
    <w:basedOn w:val="a"/>
    <w:link w:val="a6"/>
    <w:uiPriority w:val="99"/>
    <w:unhideWhenUsed/>
    <w:rsid w:val="001C4169"/>
    <w:pPr>
      <w:tabs>
        <w:tab w:val="center" w:pos="4153"/>
        <w:tab w:val="right" w:pos="8306"/>
      </w:tabs>
      <w:snapToGrid w:val="0"/>
    </w:pPr>
    <w:rPr>
      <w:sz w:val="20"/>
      <w:szCs w:val="20"/>
    </w:rPr>
  </w:style>
  <w:style w:type="character" w:customStyle="1" w:styleId="a6">
    <w:name w:val="頁首 字元"/>
    <w:basedOn w:val="a0"/>
    <w:link w:val="a5"/>
    <w:uiPriority w:val="99"/>
    <w:rsid w:val="001C4169"/>
    <w:rPr>
      <w:sz w:val="20"/>
      <w:szCs w:val="20"/>
    </w:rPr>
  </w:style>
  <w:style w:type="paragraph" w:styleId="a7">
    <w:name w:val="footer"/>
    <w:basedOn w:val="a"/>
    <w:link w:val="a8"/>
    <w:uiPriority w:val="99"/>
    <w:unhideWhenUsed/>
    <w:rsid w:val="001C4169"/>
    <w:pPr>
      <w:tabs>
        <w:tab w:val="center" w:pos="4153"/>
        <w:tab w:val="right" w:pos="8306"/>
      </w:tabs>
      <w:snapToGrid w:val="0"/>
    </w:pPr>
    <w:rPr>
      <w:sz w:val="20"/>
      <w:szCs w:val="20"/>
    </w:rPr>
  </w:style>
  <w:style w:type="character" w:customStyle="1" w:styleId="a8">
    <w:name w:val="頁尾 字元"/>
    <w:basedOn w:val="a0"/>
    <w:link w:val="a7"/>
    <w:uiPriority w:val="99"/>
    <w:rsid w:val="001C4169"/>
    <w:rPr>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Pages>
  <Words>152</Words>
  <Characters>868</Characters>
  <Application>Microsoft Office Word</Application>
  <DocSecurity>0</DocSecurity>
  <Lines>7</Lines>
  <Paragraphs>2</Paragraphs>
  <ScaleCrop>false</ScaleCrop>
  <Company/>
  <LinksUpToDate>false</LinksUpToDate>
  <CharactersWithSpaces>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Nancy</cp:lastModifiedBy>
  <cp:revision>25</cp:revision>
  <dcterms:created xsi:type="dcterms:W3CDTF">2023-03-10T09:29:00Z</dcterms:created>
  <dcterms:modified xsi:type="dcterms:W3CDTF">2023-08-30T12:42:00Z</dcterms:modified>
</cp:coreProperties>
</file>